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before="0" w:after="0" w:line="240" w:lineRule="auto"/>
        <w:ind w:right="0"/>
        <w:jc w:val="left"/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 xml:space="preserve">    记忆的底片定格在公元</w:t>
      </w:r>
      <w:r>
        <w:rPr>
          <w:rStyle w:val="5"/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1950</w:t>
      </w: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>年，</w:t>
      </w:r>
      <w:r>
        <w:rPr>
          <w:rStyle w:val="5"/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太康县人民</w:t>
      </w: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>医院在这一年诞生了，揭开了悬壶济世、救死扶伤的篇章。从此，她栉风</w:t>
      </w:r>
      <w:r>
        <w:rPr>
          <w:rFonts w:hint="eastAsia"/>
          <w:sz w:val="28"/>
          <w:szCs w:val="28"/>
          <w:lang w:val="en-US" w:eastAsia="zh-CN"/>
        </w:rPr>
        <w:t>沐雨、</w:t>
      </w: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>披荆斩棘、不断攀登，步履坚实地走过了70年。</w:t>
      </w:r>
    </w:p>
    <w:p>
      <w:pPr>
        <w:pStyle w:val="7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before="0" w:after="0" w:line="240" w:lineRule="auto"/>
        <w:ind w:left="0" w:right="0" w:firstLine="560" w:firstLineChars="200"/>
        <w:jc w:val="left"/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>岁月如歌，流年似水。昨日的磨练，创造出今天的辉煌；昨日的艰辛，迎来了今天的缤纷；昨日的耕耘，取得了今天的收获。如今的</w:t>
      </w:r>
      <w:r>
        <w:rPr>
          <w:rStyle w:val="5"/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太康县人民医院是一所集医疗、急救、教学、科研、预防、保健为一体的综合性国家三级综合医院。</w:t>
      </w: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>她承载着160万太康儿女的健康重任，为太康县的社会经济发展保驾护航，是太康人民的骄傲与自豪!</w:t>
      </w:r>
    </w:p>
    <w:p>
      <w:pPr>
        <w:pStyle w:val="7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before="0" w:after="0" w:line="240" w:lineRule="auto"/>
        <w:ind w:left="0" w:right="0" w:firstLine="560" w:firstLineChars="200"/>
        <w:jc w:val="left"/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>服务是发展之魂。</w:t>
      </w:r>
      <w:r>
        <w:rPr>
          <w:rStyle w:val="5"/>
          <w:rFonts w:hint="eastAsia" w:asciiTheme="majorEastAsia" w:hAnsiTheme="majorEastAsia" w:eastAsiaTheme="majorEastAsia" w:cstheme="majorEastAsia"/>
          <w:kern w:val="0"/>
          <w:sz w:val="28"/>
          <w:szCs w:val="28"/>
          <w:lang w:val="en-US" w:eastAsia="zh-CN"/>
        </w:rPr>
        <w:t>太康县人民医院</w:t>
      </w: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  <w:t>医院始终围绕“以人为本、以病人为中心”的服务宗旨，把患者满意作为医院工作的出发点和归宿。不断强化服务意识，规范服务行为，优化服务环境，提高服务质量，实现了医院环境花园化，病区管理宾馆化，文明服务温馨化。无论是患者还是家属对医院的服务都很满意，就像在家一样。</w:t>
      </w:r>
    </w:p>
    <w:p>
      <w:pPr>
        <w:spacing w:line="240" w:lineRule="auto"/>
        <w:ind w:firstLine="560" w:firstLineChars="200"/>
        <w:jc w:val="both"/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Theme="majorEastAsia" w:hAnsiTheme="majorEastAsia" w:eastAsiaTheme="majorEastAsia" w:cstheme="majorEastAsia"/>
          <w:color w:val="333333"/>
          <w:kern w:val="2"/>
          <w:sz w:val="28"/>
          <w:szCs w:val="28"/>
          <w:lang w:val="en-US" w:eastAsia="zh-CN" w:bidi="ar-SA"/>
        </w:rPr>
        <w:t>工欲善其事，必先利其器。近年来医院大力引进先进医疗设备和技术，培养尖端技术人才，直面市场竞争，敢于硬碰硬。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目前医院拥有日本佳能3.0T核磁共振1台、荷兰飞利浦1.5T核磁共振1台、荷兰飞利浦64排128层螺旋CT3台、德国西门子平板血管造影（DSA）、瑞士EMS超声弹道气压碎石清石系统等一大批高精尖端医疗设备</w:t>
      </w:r>
      <w:r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，为临床诊断治疗提供了有力保障。</w:t>
      </w:r>
    </w:p>
    <w:p>
      <w:pPr>
        <w:spacing w:line="240" w:lineRule="auto"/>
        <w:ind w:firstLine="560" w:firstLineChars="200"/>
        <w:jc w:val="both"/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目前太康县人民医院有南、北两个院区，学科齐全，技术力量雄厚。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开设38个病区，46个医技科室,具有4个河南省县级医院临床重点专科，分别是神经内科、神经外科、儿科、心血管内科。先后建立胸痛中心、卒中防治中心、中毒急救中心、创伤救治中心、危重孕产妇救治中心和危重新生儿救治中心六大中心</w:t>
      </w:r>
      <w:r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。是中国卒中中心首批授牌医院、太康县域内唯一一家通过国家胸痛中心联盟认证的医院，是河南省新生儿童重症救护网络成员单位、河南省远程医学中心太康分中心。医院先后与河南省人民医院、河南省肿瘤医院、郑州大学第五附属医院、中原儿童医疗集团郑州市儿童医院、郑州市妇幼保健院、周口市中心医院等医院建立技术协作医院。</w:t>
      </w:r>
    </w:p>
    <w:p>
      <w:pPr>
        <w:spacing w:line="240" w:lineRule="auto"/>
        <w:ind w:firstLine="560" w:firstLineChars="200"/>
        <w:jc w:val="both"/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近年来，太康县人民医院被授予中</w:t>
      </w:r>
      <w:r>
        <w:rPr>
          <w:rStyle w:val="5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国基层胸痛中心、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8"/>
          <w:sz w:val="28"/>
          <w:szCs w:val="28"/>
          <w:shd w:val="clear" w:fill="FFFFFF"/>
        </w:rPr>
        <w:t>国家级示范防治卒中中心</w:t>
      </w:r>
      <w:r>
        <w:rPr>
          <w:rFonts w:hint="eastAsia" w:ascii="宋体" w:hAnsi="宋体" w:eastAsia="宋体" w:cs="宋体"/>
          <w:b w:val="0"/>
          <w:i w:val="0"/>
          <w:caps w:val="0"/>
          <w:color w:val="353535"/>
          <w:spacing w:val="8"/>
          <w:sz w:val="28"/>
          <w:szCs w:val="28"/>
          <w:shd w:val="clear" w:fill="FFFFFF"/>
          <w:lang w:eastAsia="zh-CN"/>
        </w:rPr>
        <w:t>、</w:t>
      </w:r>
      <w:r>
        <w:rPr>
          <w:rStyle w:val="5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国家“爱婴医院”、中华医院管理协会理事单位、</w:t>
      </w:r>
      <w:r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-SA"/>
        </w:rPr>
        <w:t>省级卫生先进单位、省级优质服务单位、省“医院管理年”活动先进单位、省级文明单位、市窗口行业先进单</w:t>
      </w:r>
      <w:r>
        <w:rPr>
          <w:rStyle w:val="5"/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位等多项荣誉称号。</w:t>
      </w:r>
    </w:p>
    <w:p>
      <w:pPr>
        <w:spacing w:line="240" w:lineRule="auto"/>
        <w:ind w:firstLine="560" w:firstLineChars="200"/>
        <w:jc w:val="both"/>
        <w:rPr>
          <w:rStyle w:val="5"/>
          <w:rFonts w:hint="eastAsia" w:asciiTheme="minorEastAsia" w:hAnsiTheme="minorEastAsia" w:eastAsiaTheme="minorEastAsia" w:cstheme="minorEastAsia"/>
          <w:color w:val="333333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Theme="minorEastAsia" w:hAnsiTheme="minorEastAsia" w:eastAsiaTheme="minorEastAsia" w:cstheme="minorEastAsia"/>
          <w:color w:val="333333"/>
          <w:kern w:val="2"/>
          <w:sz w:val="28"/>
          <w:szCs w:val="28"/>
          <w:lang w:val="en-US" w:eastAsia="zh-CN" w:bidi="ar-SA"/>
        </w:rPr>
        <w:t>穿越岁月长河，一路风雨兼程，</w:t>
      </w:r>
      <w:r>
        <w:rPr>
          <w:rStyle w:val="5"/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太康县</w:t>
      </w:r>
      <w:r>
        <w:rPr>
          <w:rStyle w:val="5"/>
          <w:rFonts w:hint="eastAsia" w:asciiTheme="minorEastAsia" w:hAnsiTheme="minorEastAsia" w:eastAsiaTheme="minorEastAsia" w:cstheme="minorEastAsia"/>
          <w:color w:val="333333"/>
          <w:kern w:val="2"/>
          <w:sz w:val="28"/>
          <w:szCs w:val="28"/>
          <w:lang w:val="en-US" w:eastAsia="zh-CN" w:bidi="ar-SA"/>
        </w:rPr>
        <w:t>医院走过了70年的光辉历程。各级领导的关爱和扶持，如春风细雨般滋润着这片生命的绿洲。</w:t>
      </w:r>
      <w:bookmarkStart w:id="0" w:name="_GoBack"/>
      <w:bookmarkEnd w:id="0"/>
    </w:p>
    <w:p>
      <w:pPr>
        <w:pStyle w:val="7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clear" w:color="auto" w:fill="FFFFFF"/>
        <w:spacing w:before="0" w:after="0" w:line="240" w:lineRule="auto"/>
        <w:ind w:right="0" w:firstLine="560" w:firstLineChars="200"/>
        <w:jc w:val="left"/>
        <w:rPr>
          <w:rStyle w:val="5"/>
          <w:rFonts w:hint="eastAsia" w:asciiTheme="majorEastAsia" w:hAnsiTheme="majorEastAsia" w:eastAsiaTheme="majorEastAsia" w:cstheme="majorEastAsia"/>
          <w:color w:val="333333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乘风破浪会有时，直挂云帆济苍海。我们坚信，在上级领导和社会各界关心支持下，</w:t>
      </w:r>
      <w:r>
        <w:rPr>
          <w:rStyle w:val="5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太康县</w:t>
      </w:r>
      <w:r>
        <w:rPr>
          <w:rStyle w:val="5"/>
          <w:rFonts w:hint="eastAsia" w:asciiTheme="minorEastAsia" w:hAnsiTheme="minorEastAsia" w:eastAsiaTheme="minorEastAsia" w:cstheme="minorEastAsia"/>
          <w:color w:val="333333"/>
          <w:kern w:val="0"/>
          <w:sz w:val="28"/>
          <w:szCs w:val="28"/>
          <w:lang w:val="en-US" w:eastAsia="zh-CN"/>
        </w:rPr>
        <w:t>医院全体医务人员，团结一心，开拓进取，乘势而上，把医院的明天建设的更加美好。</w:t>
      </w:r>
    </w:p>
    <w:p>
      <w:pPr>
        <w:spacing w:line="240" w:lineRule="auto"/>
        <w:ind w:firstLine="560" w:firstLineChars="200"/>
        <w:jc w:val="both"/>
        <w:rPr>
          <w:rStyle w:val="5"/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703020204020201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057A"/>
    <w:rsid w:val="0182781E"/>
    <w:rsid w:val="02883035"/>
    <w:rsid w:val="063A05A3"/>
    <w:rsid w:val="1598774D"/>
    <w:rsid w:val="22111185"/>
    <w:rsid w:val="29C66B38"/>
    <w:rsid w:val="2FB93F7B"/>
    <w:rsid w:val="33B21A02"/>
    <w:rsid w:val="34A62294"/>
    <w:rsid w:val="42BA2C8C"/>
    <w:rsid w:val="46BD0B97"/>
    <w:rsid w:val="48FA185F"/>
    <w:rsid w:val="4E285D1E"/>
    <w:rsid w:val="4EB1041D"/>
    <w:rsid w:val="5142177A"/>
    <w:rsid w:val="5397785E"/>
    <w:rsid w:val="54F337CA"/>
    <w:rsid w:val="576A084E"/>
    <w:rsid w:val="5C0C0405"/>
    <w:rsid w:val="5D2C7BB8"/>
    <w:rsid w:val="5DE72A20"/>
    <w:rsid w:val="64EB3063"/>
    <w:rsid w:val="677E69E3"/>
    <w:rsid w:val="6B002F05"/>
    <w:rsid w:val="6C1D0162"/>
    <w:rsid w:val="72F055F6"/>
    <w:rsid w:val="72F7543D"/>
    <w:rsid w:val="76CE2FCB"/>
    <w:rsid w:val="79075A62"/>
    <w:rsid w:val="79577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link w:val="1"/>
    <w:qFormat/>
    <w:uiPriority w:val="0"/>
    <w:rPr>
      <w:color w:val="0000FF"/>
      <w:u w:val="single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paragraph" w:customStyle="1" w:styleId="7">
    <w:name w:val="HtmlNormal"/>
    <w:basedOn w:val="1"/>
    <w:qFormat/>
    <w:uiPriority w:val="0"/>
    <w:pPr>
      <w:spacing w:before="100" w:beforeAutospacing="1" w:after="100" w:afterAutospacing="1" w:line="240" w:lineRule="auto"/>
      <w:ind w:left="0" w:right="0"/>
      <w:jc w:val="left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2019-05-21T03:31:00Z</dcterms:created>
  <dc:creator>Administrator</dc:creator>
  <cp:lastModifiedBy>太阳zhangxiying</cp:lastModifiedBy>
  <dcterms:modified xsi:type="dcterms:W3CDTF">2021-03-22T08:11:54Z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